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CB" w:rsidRPr="00044A36" w:rsidRDefault="00B41FCB" w:rsidP="00B41FCB">
      <w:pPr>
        <w:jc w:val="center"/>
        <w:rPr>
          <w:rFonts w:ascii="Book Antiqua" w:eastAsiaTheme="minorEastAsia" w:hAnsi="Book Antiqua" w:cs="Aharoni"/>
          <w:b/>
          <w:sz w:val="20"/>
          <w:szCs w:val="20"/>
        </w:rPr>
      </w:pPr>
      <w:r w:rsidRPr="00044A36">
        <w:rPr>
          <w:rFonts w:ascii="Book Antiqua" w:eastAsiaTheme="minorEastAsia" w:hAnsi="Book Antiqua" w:cs="Aharoni"/>
          <w:b/>
          <w:sz w:val="20"/>
          <w:szCs w:val="20"/>
        </w:rPr>
        <w:t xml:space="preserve">KOMUNIKAT </w:t>
      </w:r>
      <w:r>
        <w:rPr>
          <w:rFonts w:ascii="Book Antiqua" w:eastAsiaTheme="minorEastAsia" w:hAnsi="Book Antiqua" w:cs="Aharoni"/>
          <w:b/>
          <w:sz w:val="20"/>
          <w:szCs w:val="20"/>
        </w:rPr>
        <w:t xml:space="preserve"> PRZEWODNICZĄCEGO</w:t>
      </w:r>
    </w:p>
    <w:p w:rsidR="00B41FCB" w:rsidRPr="00044A36" w:rsidRDefault="00B41FCB" w:rsidP="00B41FCB">
      <w:pPr>
        <w:jc w:val="center"/>
        <w:rPr>
          <w:rFonts w:ascii="Book Antiqua" w:eastAsiaTheme="minorEastAsia" w:hAnsi="Book Antiqua" w:cs="Aharoni"/>
          <w:b/>
          <w:sz w:val="20"/>
          <w:szCs w:val="20"/>
        </w:rPr>
      </w:pPr>
      <w:r w:rsidRPr="00044A36">
        <w:rPr>
          <w:rFonts w:ascii="Book Antiqua" w:eastAsiaTheme="minorEastAsia" w:hAnsi="Book Antiqua" w:cs="Aharoni"/>
          <w:b/>
          <w:sz w:val="20"/>
          <w:szCs w:val="20"/>
        </w:rPr>
        <w:t>KOMISJI KONKURSOWEJ DO PRZEPROWADZENIA</w:t>
      </w:r>
      <w:r>
        <w:rPr>
          <w:rFonts w:ascii="Book Antiqua" w:eastAsiaTheme="minorEastAsia" w:hAnsi="Book Antiqua" w:cs="Aharoni"/>
          <w:b/>
          <w:sz w:val="20"/>
          <w:szCs w:val="20"/>
        </w:rPr>
        <w:t xml:space="preserve"> KONKURSU NA STANOWISKO </w:t>
      </w:r>
      <w:r w:rsidR="00B8576B">
        <w:rPr>
          <w:rFonts w:ascii="Book Antiqua" w:eastAsiaTheme="minorEastAsia" w:hAnsi="Book Antiqua" w:cs="Aharoni"/>
          <w:b/>
          <w:sz w:val="20"/>
          <w:szCs w:val="20"/>
        </w:rPr>
        <w:t xml:space="preserve">                           </w:t>
      </w:r>
      <w:r w:rsidR="003A0B29">
        <w:rPr>
          <w:rFonts w:ascii="Book Antiqua" w:eastAsiaTheme="minorEastAsia" w:hAnsi="Book Antiqua" w:cs="Aharoni"/>
          <w:b/>
          <w:sz w:val="20"/>
          <w:szCs w:val="20"/>
        </w:rPr>
        <w:t xml:space="preserve">P.O. </w:t>
      </w:r>
      <w:r>
        <w:rPr>
          <w:rFonts w:ascii="Book Antiqua" w:eastAsiaTheme="minorEastAsia" w:hAnsi="Book Antiqua" w:cs="Aharoni"/>
          <w:b/>
          <w:sz w:val="20"/>
          <w:szCs w:val="20"/>
        </w:rPr>
        <w:t>ASYSTE</w:t>
      </w:r>
      <w:r w:rsidRPr="00044A36">
        <w:rPr>
          <w:rFonts w:ascii="Book Antiqua" w:eastAsiaTheme="minorEastAsia" w:hAnsi="Book Antiqua" w:cs="Aharoni"/>
          <w:b/>
          <w:sz w:val="20"/>
          <w:szCs w:val="20"/>
        </w:rPr>
        <w:t xml:space="preserve">NTA SĘDZIEGO W SĄDZIE REJONOWYM LUBLIN-WSCHÓD W LUBLINIE </w:t>
      </w:r>
    </w:p>
    <w:p w:rsidR="00B41FCB" w:rsidRPr="00044A36" w:rsidRDefault="00B41FCB" w:rsidP="00B41FCB">
      <w:pPr>
        <w:jc w:val="center"/>
        <w:rPr>
          <w:rFonts w:ascii="Book Antiqua" w:eastAsiaTheme="minorEastAsia" w:hAnsi="Book Antiqua" w:cs="Aharoni"/>
          <w:b/>
          <w:sz w:val="20"/>
          <w:szCs w:val="20"/>
        </w:rPr>
      </w:pPr>
      <w:r w:rsidRPr="00044A36">
        <w:rPr>
          <w:rFonts w:ascii="Book Antiqua" w:eastAsiaTheme="minorEastAsia" w:hAnsi="Book Antiqua" w:cs="Aharoni"/>
          <w:b/>
          <w:sz w:val="20"/>
          <w:szCs w:val="20"/>
        </w:rPr>
        <w:t>Z SIEDZIBĄ W ŚWIDNIKU</w:t>
      </w:r>
    </w:p>
    <w:p w:rsidR="00B41FCB" w:rsidRPr="00044A36" w:rsidRDefault="00B41FCB" w:rsidP="00B41FCB">
      <w:pPr>
        <w:jc w:val="center"/>
        <w:rPr>
          <w:rFonts w:ascii="Book Antiqua" w:eastAsiaTheme="minorEastAsia" w:hAnsi="Book Antiqua" w:cs="Aharoni"/>
          <w:b/>
          <w:sz w:val="20"/>
          <w:szCs w:val="20"/>
        </w:rPr>
      </w:pPr>
      <w:r>
        <w:rPr>
          <w:rFonts w:ascii="Book Antiqua" w:eastAsiaTheme="minorEastAsia" w:hAnsi="Book Antiqua" w:cs="Aharoni"/>
          <w:b/>
          <w:sz w:val="20"/>
          <w:szCs w:val="20"/>
        </w:rPr>
        <w:t xml:space="preserve">z dnia </w:t>
      </w:r>
      <w:r w:rsidR="00262CF8">
        <w:rPr>
          <w:rFonts w:ascii="Book Antiqua" w:eastAsiaTheme="minorEastAsia" w:hAnsi="Book Antiqua" w:cs="Aharoni"/>
          <w:b/>
          <w:sz w:val="20"/>
          <w:szCs w:val="20"/>
        </w:rPr>
        <w:t>7 kwietnia</w:t>
      </w:r>
      <w:r>
        <w:rPr>
          <w:rFonts w:ascii="Book Antiqua" w:eastAsiaTheme="minorEastAsia" w:hAnsi="Book Antiqua" w:cs="Aharoni"/>
          <w:b/>
          <w:sz w:val="20"/>
          <w:szCs w:val="20"/>
        </w:rPr>
        <w:t xml:space="preserve"> 20</w:t>
      </w:r>
      <w:r w:rsidR="00262CF8">
        <w:rPr>
          <w:rFonts w:ascii="Book Antiqua" w:eastAsiaTheme="minorEastAsia" w:hAnsi="Book Antiqua" w:cs="Aharoni"/>
          <w:b/>
          <w:sz w:val="20"/>
          <w:szCs w:val="20"/>
        </w:rPr>
        <w:t>21</w:t>
      </w:r>
      <w:r>
        <w:rPr>
          <w:rFonts w:ascii="Book Antiqua" w:eastAsiaTheme="minorEastAsia" w:hAnsi="Book Antiqua" w:cs="Aharoni"/>
          <w:b/>
          <w:sz w:val="20"/>
          <w:szCs w:val="20"/>
        </w:rPr>
        <w:t xml:space="preserve"> </w:t>
      </w:r>
      <w:r w:rsidRPr="00044A36">
        <w:rPr>
          <w:rFonts w:ascii="Book Antiqua" w:eastAsiaTheme="minorEastAsia" w:hAnsi="Book Antiqua" w:cs="Aharoni"/>
          <w:b/>
          <w:sz w:val="20"/>
          <w:szCs w:val="20"/>
        </w:rPr>
        <w:t xml:space="preserve">r. </w:t>
      </w:r>
    </w:p>
    <w:p w:rsidR="00B41FCB" w:rsidRDefault="00B41FCB" w:rsidP="00B41FCB">
      <w:pPr>
        <w:spacing w:line="276" w:lineRule="auto"/>
        <w:rPr>
          <w:rFonts w:ascii="Book Antiqua" w:eastAsiaTheme="minorEastAsia" w:hAnsi="Book Antiqua" w:cs="Aharoni"/>
          <w:b/>
          <w:sz w:val="20"/>
          <w:szCs w:val="20"/>
        </w:rPr>
      </w:pPr>
    </w:p>
    <w:p w:rsidR="00B41FCB" w:rsidRPr="00BD4F68" w:rsidRDefault="00B41FCB" w:rsidP="00B41FCB">
      <w:pPr>
        <w:spacing w:line="276" w:lineRule="auto"/>
        <w:rPr>
          <w:rFonts w:ascii="Book Antiqua" w:eastAsiaTheme="minorEastAsia" w:hAnsi="Book Antiqua" w:cs="Aharoni"/>
          <w:b/>
          <w:sz w:val="20"/>
          <w:szCs w:val="20"/>
        </w:rPr>
      </w:pPr>
      <w:r w:rsidRPr="00BD4F68">
        <w:rPr>
          <w:rFonts w:ascii="Book Antiqua" w:eastAsiaTheme="minorEastAsia" w:hAnsi="Book Antiqua" w:cs="Aharoni"/>
          <w:b/>
          <w:sz w:val="20"/>
          <w:szCs w:val="20"/>
        </w:rPr>
        <w:t xml:space="preserve">Nr LW </w:t>
      </w:r>
      <w:proofErr w:type="spellStart"/>
      <w:r w:rsidRPr="00BD4F68">
        <w:rPr>
          <w:rFonts w:ascii="Book Antiqua" w:eastAsiaTheme="minorEastAsia" w:hAnsi="Book Antiqua" w:cs="Aharoni"/>
          <w:b/>
          <w:sz w:val="20"/>
          <w:szCs w:val="20"/>
        </w:rPr>
        <w:t>Kd</w:t>
      </w:r>
      <w:proofErr w:type="spellEnd"/>
      <w:r w:rsidRPr="00BD4F68">
        <w:rPr>
          <w:rFonts w:ascii="Book Antiqua" w:eastAsiaTheme="minorEastAsia" w:hAnsi="Book Antiqua" w:cs="Aharoni"/>
          <w:b/>
          <w:sz w:val="20"/>
          <w:szCs w:val="20"/>
        </w:rPr>
        <w:t>. 110-</w:t>
      </w:r>
      <w:r w:rsidR="00262CF8">
        <w:rPr>
          <w:rFonts w:ascii="Book Antiqua" w:eastAsiaTheme="minorEastAsia" w:hAnsi="Book Antiqua" w:cs="Aharoni"/>
          <w:b/>
          <w:sz w:val="20"/>
          <w:szCs w:val="20"/>
        </w:rPr>
        <w:t>50</w:t>
      </w:r>
      <w:r>
        <w:rPr>
          <w:rFonts w:ascii="Book Antiqua" w:eastAsiaTheme="minorEastAsia" w:hAnsi="Book Antiqua" w:cs="Aharoni"/>
          <w:b/>
          <w:sz w:val="20"/>
          <w:szCs w:val="20"/>
        </w:rPr>
        <w:t>/20</w:t>
      </w:r>
      <w:r w:rsidR="00262CF8">
        <w:rPr>
          <w:rFonts w:ascii="Book Antiqua" w:eastAsiaTheme="minorEastAsia" w:hAnsi="Book Antiqua" w:cs="Aharoni"/>
          <w:b/>
          <w:sz w:val="20"/>
          <w:szCs w:val="20"/>
        </w:rPr>
        <w:t>21</w:t>
      </w:r>
    </w:p>
    <w:p w:rsidR="00B41FCB" w:rsidRPr="00E05DEE" w:rsidRDefault="00B41FCB" w:rsidP="00B41FCB">
      <w:pPr>
        <w:spacing w:line="276" w:lineRule="auto"/>
        <w:rPr>
          <w:rFonts w:ascii="Book Antiqua" w:eastAsiaTheme="minorEastAsia" w:hAnsi="Book Antiqua" w:cs="Aharoni"/>
          <w:sz w:val="22"/>
          <w:szCs w:val="22"/>
        </w:rPr>
      </w:pPr>
    </w:p>
    <w:p w:rsidR="00B41FCB" w:rsidRPr="00E05DEE" w:rsidRDefault="00B41FCB" w:rsidP="00B41FCB">
      <w:pPr>
        <w:spacing w:line="276" w:lineRule="auto"/>
        <w:ind w:firstLine="360"/>
        <w:jc w:val="both"/>
        <w:rPr>
          <w:rFonts w:ascii="Book Antiqua" w:eastAsiaTheme="minorEastAsia" w:hAnsi="Book Antiqua" w:cs="Aharoni"/>
          <w:sz w:val="22"/>
          <w:szCs w:val="22"/>
        </w:rPr>
      </w:pPr>
      <w:r w:rsidRPr="00E05DEE">
        <w:rPr>
          <w:rFonts w:ascii="Book Antiqua" w:eastAsiaTheme="minorEastAsia" w:hAnsi="Book Antiqua" w:cs="Aharoni"/>
          <w:sz w:val="22"/>
          <w:szCs w:val="22"/>
        </w:rPr>
        <w:t xml:space="preserve">Na podstawie § 7 ust. 4 rozporządzenia Ministra Sprawiedliwości z dnia  14 października 2013 r. w sprawie przeprowadzania konkursu na stanowisko asystenta sędziego (Dz.U. </w:t>
      </w:r>
      <w:r w:rsidR="00A533A0">
        <w:rPr>
          <w:rFonts w:ascii="Book Antiqua" w:eastAsiaTheme="minorEastAsia" w:hAnsi="Book Antiqua" w:cs="Aharoni"/>
          <w:sz w:val="22"/>
          <w:szCs w:val="22"/>
        </w:rPr>
        <w:t xml:space="preserve">                                        </w:t>
      </w:r>
      <w:r w:rsidRPr="00E05DEE">
        <w:rPr>
          <w:rFonts w:ascii="Book Antiqua" w:eastAsiaTheme="minorEastAsia" w:hAnsi="Book Antiqua" w:cs="Aharoni"/>
          <w:sz w:val="22"/>
          <w:szCs w:val="22"/>
        </w:rPr>
        <w:t xml:space="preserve">z </w:t>
      </w:r>
      <w:r w:rsidR="00A533A0">
        <w:rPr>
          <w:rFonts w:ascii="Book Antiqua" w:eastAsiaTheme="minorEastAsia" w:hAnsi="Book Antiqua" w:cs="Aharoni"/>
          <w:sz w:val="22"/>
          <w:szCs w:val="22"/>
        </w:rPr>
        <w:t xml:space="preserve"> </w:t>
      </w:r>
      <w:r w:rsidRPr="00E05DEE">
        <w:rPr>
          <w:rFonts w:ascii="Book Antiqua" w:eastAsiaTheme="minorEastAsia" w:hAnsi="Book Antiqua" w:cs="Aharoni"/>
          <w:sz w:val="22"/>
          <w:szCs w:val="22"/>
        </w:rPr>
        <w:t xml:space="preserve">2013 r., poz. 1228) ustalam listę kandydatów dopuszczonych do drugiego etapu konkursu </w:t>
      </w:r>
      <w:r w:rsidR="00B8576B">
        <w:rPr>
          <w:rFonts w:ascii="Book Antiqua" w:eastAsiaTheme="minorEastAsia" w:hAnsi="Book Antiqua" w:cs="Aharoni"/>
          <w:sz w:val="22"/>
          <w:szCs w:val="22"/>
        </w:rPr>
        <w:t xml:space="preserve">                                   </w:t>
      </w:r>
      <w:r w:rsidRPr="00E05DEE">
        <w:rPr>
          <w:rFonts w:ascii="Book Antiqua" w:eastAsiaTheme="minorEastAsia" w:hAnsi="Book Antiqua" w:cs="Aharoni"/>
          <w:sz w:val="22"/>
          <w:szCs w:val="22"/>
        </w:rPr>
        <w:t xml:space="preserve">na stanowisko </w:t>
      </w:r>
      <w:r w:rsidR="003A0B29">
        <w:rPr>
          <w:rFonts w:ascii="Book Antiqua" w:eastAsiaTheme="minorEastAsia" w:hAnsi="Book Antiqua" w:cs="Aharoni"/>
          <w:sz w:val="22"/>
          <w:szCs w:val="22"/>
        </w:rPr>
        <w:t xml:space="preserve">p.o. </w:t>
      </w:r>
      <w:r w:rsidRPr="00E05DEE">
        <w:rPr>
          <w:rFonts w:ascii="Book Antiqua" w:eastAsiaTheme="minorEastAsia" w:hAnsi="Book Antiqua" w:cs="Aharoni"/>
          <w:sz w:val="22"/>
          <w:szCs w:val="22"/>
        </w:rPr>
        <w:t xml:space="preserve">asystenta sędziego Sądu Rejonowego Lublin-Wschód w Lublinie z siedzibą </w:t>
      </w:r>
      <w:r w:rsidR="00982633">
        <w:rPr>
          <w:rFonts w:ascii="Book Antiqua" w:eastAsiaTheme="minorEastAsia" w:hAnsi="Book Antiqua" w:cs="Aharoni"/>
          <w:sz w:val="22"/>
          <w:szCs w:val="22"/>
        </w:rPr>
        <w:t xml:space="preserve">                           </w:t>
      </w:r>
      <w:r w:rsidRPr="00E05DEE">
        <w:rPr>
          <w:rFonts w:ascii="Book Antiqua" w:eastAsiaTheme="minorEastAsia" w:hAnsi="Book Antiqua" w:cs="Aharoni"/>
          <w:sz w:val="22"/>
          <w:szCs w:val="22"/>
        </w:rPr>
        <w:t xml:space="preserve">w Świdniku: </w:t>
      </w:r>
    </w:p>
    <w:p w:rsidR="00B41FCB" w:rsidRPr="0044678D" w:rsidRDefault="00F512EB" w:rsidP="00B41FCB">
      <w:pPr>
        <w:spacing w:line="276" w:lineRule="auto"/>
        <w:ind w:firstLine="360"/>
        <w:jc w:val="both"/>
        <w:rPr>
          <w:rFonts w:ascii="Book Antiqua" w:eastAsiaTheme="minorEastAsia" w:hAnsi="Book Antiqua" w:cs="Aharoni"/>
          <w:b/>
          <w:sz w:val="20"/>
          <w:szCs w:val="20"/>
        </w:rPr>
      </w:pPr>
      <w:r>
        <w:rPr>
          <w:rFonts w:ascii="Book Antiqua" w:eastAsiaTheme="minorEastAsia" w:hAnsi="Book Antiqua" w:cs="Aharoni"/>
          <w:sz w:val="20"/>
          <w:szCs w:val="20"/>
        </w:rPr>
        <w:tab/>
      </w:r>
      <w:r w:rsidR="0044678D">
        <w:rPr>
          <w:rFonts w:ascii="Book Antiqua" w:eastAsiaTheme="minorEastAsia" w:hAnsi="Book Antiqua" w:cs="Aharoni"/>
          <w:sz w:val="20"/>
          <w:szCs w:val="20"/>
        </w:rPr>
        <w:t xml:space="preserve"> </w:t>
      </w:r>
      <w:r w:rsidR="0044678D" w:rsidRPr="0044678D">
        <w:rPr>
          <w:rFonts w:ascii="Book Antiqua" w:eastAsiaTheme="minorEastAsia" w:hAnsi="Book Antiqua" w:cs="Aharoni"/>
          <w:b/>
          <w:sz w:val="20"/>
          <w:szCs w:val="20"/>
        </w:rPr>
        <w:t>g</w:t>
      </w:r>
      <w:r w:rsidRPr="0044678D">
        <w:rPr>
          <w:rFonts w:ascii="Book Antiqua" w:eastAsiaTheme="minorEastAsia" w:hAnsi="Book Antiqua" w:cs="Aharoni"/>
          <w:b/>
          <w:sz w:val="20"/>
          <w:szCs w:val="20"/>
        </w:rPr>
        <w:t xml:space="preserve">odz. </w:t>
      </w:r>
      <w:r w:rsidR="0044678D" w:rsidRPr="0044678D">
        <w:rPr>
          <w:rFonts w:ascii="Book Antiqua" w:eastAsiaTheme="minorEastAsia" w:hAnsi="Book Antiqua" w:cs="Aharoni"/>
          <w:b/>
          <w:sz w:val="20"/>
          <w:szCs w:val="20"/>
        </w:rPr>
        <w:t>10.00</w:t>
      </w:r>
    </w:p>
    <w:p w:rsidR="00DE0A99" w:rsidRDefault="00DE0A99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Artur Banaszek</w:t>
      </w:r>
    </w:p>
    <w:p w:rsidR="00E379C8" w:rsidRDefault="00E379C8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Piotr Bednarczyk</w:t>
      </w:r>
    </w:p>
    <w:p w:rsidR="004617F4" w:rsidRDefault="004617F4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4617F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Monika </w:t>
      </w:r>
      <w:proofErr w:type="spellStart"/>
      <w:r w:rsidRPr="004617F4">
        <w:rPr>
          <w:rFonts w:ascii="Book Antiqua" w:eastAsiaTheme="minorHAnsi" w:hAnsi="Book Antiqua" w:cstheme="minorBidi"/>
          <w:sz w:val="22"/>
          <w:szCs w:val="22"/>
          <w:lang w:eastAsia="en-US"/>
        </w:rPr>
        <w:t>Chomiarczuk</w:t>
      </w:r>
      <w:proofErr w:type="spellEnd"/>
    </w:p>
    <w:p w:rsidR="00E475D6" w:rsidRDefault="00087E5C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363939">
        <w:rPr>
          <w:rFonts w:ascii="Book Antiqua" w:eastAsiaTheme="minorHAnsi" w:hAnsi="Book Antiqua" w:cstheme="minorBidi"/>
          <w:sz w:val="22"/>
          <w:szCs w:val="22"/>
          <w:lang w:eastAsia="en-US"/>
        </w:rPr>
        <w:t>Piotr Janiec</w:t>
      </w:r>
    </w:p>
    <w:p w:rsidR="00C15B2F" w:rsidRDefault="00C15B2F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3848C7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Klaudia </w:t>
      </w:r>
      <w:proofErr w:type="spellStart"/>
      <w:r w:rsidRPr="003848C7">
        <w:rPr>
          <w:rFonts w:ascii="Book Antiqua" w:eastAsiaTheme="minorHAnsi" w:hAnsi="Book Antiqua" w:cstheme="minorBidi"/>
          <w:sz w:val="22"/>
          <w:szCs w:val="22"/>
          <w:lang w:eastAsia="en-US"/>
        </w:rPr>
        <w:t>Kadamus</w:t>
      </w:r>
      <w:proofErr w:type="spellEnd"/>
    </w:p>
    <w:p w:rsidR="007370AA" w:rsidRPr="003848C7" w:rsidRDefault="007370AA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Natalia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Korulczyk</w:t>
      </w:r>
      <w:proofErr w:type="spellEnd"/>
    </w:p>
    <w:p w:rsidR="003A0B29" w:rsidRDefault="001154E3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Adrianna Kowalik</w:t>
      </w:r>
    </w:p>
    <w:p w:rsidR="00982633" w:rsidRDefault="0019757F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Andrzej Koziej</w:t>
      </w:r>
    </w:p>
    <w:p w:rsidR="00AA6EE9" w:rsidRDefault="00AA6EE9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Katarzyna Kruk</w:t>
      </w:r>
    </w:p>
    <w:p w:rsidR="00625BBD" w:rsidRDefault="00625BBD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Mateusz Krzak</w:t>
      </w:r>
      <w:bookmarkStart w:id="0" w:name="_GoBack"/>
      <w:bookmarkEnd w:id="0"/>
    </w:p>
    <w:p w:rsidR="002A5823" w:rsidRDefault="002A5823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Alicja Kuchciak</w:t>
      </w:r>
    </w:p>
    <w:p w:rsidR="00E41405" w:rsidRDefault="00E41405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Mateusz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Lichman</w:t>
      </w:r>
      <w:proofErr w:type="spellEnd"/>
    </w:p>
    <w:p w:rsidR="00FF0350" w:rsidRDefault="00AB1A3E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Agata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Małyszek</w:t>
      </w:r>
      <w:proofErr w:type="spellEnd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-Golonka</w:t>
      </w:r>
    </w:p>
    <w:p w:rsidR="00F512EB" w:rsidRPr="00F512EB" w:rsidRDefault="00F512EB" w:rsidP="00F512EB">
      <w:pPr>
        <w:spacing w:after="200" w:line="276" w:lineRule="auto"/>
        <w:ind w:left="786"/>
        <w:contextualSpacing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F512EB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godz. 12.00</w:t>
      </w:r>
    </w:p>
    <w:p w:rsidR="0022121B" w:rsidRDefault="0022121B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2121B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Marcin </w:t>
      </w:r>
      <w:proofErr w:type="spellStart"/>
      <w:r w:rsidRPr="0022121B">
        <w:rPr>
          <w:rFonts w:ascii="Book Antiqua" w:eastAsiaTheme="minorHAnsi" w:hAnsi="Book Antiqua" w:cstheme="minorBidi"/>
          <w:sz w:val="22"/>
          <w:szCs w:val="22"/>
          <w:lang w:eastAsia="en-US"/>
        </w:rPr>
        <w:t>Murzacz</w:t>
      </w:r>
      <w:proofErr w:type="spellEnd"/>
    </w:p>
    <w:p w:rsidR="00B65E0F" w:rsidRDefault="00B65E0F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Katarzyna Nazar</w:t>
      </w:r>
    </w:p>
    <w:p w:rsidR="00B65E0F" w:rsidRDefault="00961CCB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Aleksandra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Poździk</w:t>
      </w:r>
      <w:proofErr w:type="spellEnd"/>
    </w:p>
    <w:p w:rsidR="00FE6996" w:rsidRDefault="00FE6996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Aleksandra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Rogożna-Flisiuk</w:t>
      </w:r>
      <w:proofErr w:type="spellEnd"/>
    </w:p>
    <w:p w:rsidR="004C2772" w:rsidRDefault="004C2772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Katarzyna Sawicz</w:t>
      </w:r>
    </w:p>
    <w:p w:rsidR="00401EA9" w:rsidRDefault="00401EA9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Patryk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Skrajnowski</w:t>
      </w:r>
      <w:proofErr w:type="spellEnd"/>
    </w:p>
    <w:p w:rsidR="00EA4047" w:rsidRDefault="00EA4047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Anna Toszek</w:t>
      </w:r>
    </w:p>
    <w:p w:rsidR="00060D0C" w:rsidRPr="0022121B" w:rsidRDefault="00060D0C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Małgorzata Trześniewska </w:t>
      </w:r>
    </w:p>
    <w:p w:rsidR="00F212BF" w:rsidRDefault="00DE0A99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Katarzyna </w:t>
      </w:r>
      <w:r w:rsidR="00A121B6">
        <w:rPr>
          <w:rFonts w:ascii="Book Antiqua" w:eastAsiaTheme="minorHAnsi" w:hAnsi="Book Antiqua" w:cstheme="minorBidi"/>
          <w:sz w:val="22"/>
          <w:szCs w:val="22"/>
          <w:lang w:eastAsia="en-US"/>
        </w:rPr>
        <w:t>Tur-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Kondratiuk</w:t>
      </w:r>
    </w:p>
    <w:p w:rsidR="00FD757A" w:rsidRDefault="00FD757A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Łukasz Ufnal</w:t>
      </w:r>
    </w:p>
    <w:p w:rsidR="00B8064B" w:rsidRDefault="00B8064B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Angelika Wilgus</w:t>
      </w:r>
    </w:p>
    <w:p w:rsidR="000127D5" w:rsidRPr="006B6BCF" w:rsidRDefault="00D606D4" w:rsidP="00B41FCB">
      <w:pPr>
        <w:numPr>
          <w:ilvl w:val="0"/>
          <w:numId w:val="1"/>
        </w:numPr>
        <w:spacing w:after="200" w:line="276" w:lineRule="auto"/>
        <w:ind w:left="786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Emilia Wójcik</w:t>
      </w:r>
    </w:p>
    <w:p w:rsidR="00B41FCB" w:rsidRPr="006F642A" w:rsidRDefault="00B41FCB" w:rsidP="00B41FC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1FCB" w:rsidRPr="00E05DEE" w:rsidRDefault="00B41FCB" w:rsidP="00B41FCB">
      <w:pPr>
        <w:spacing w:line="276" w:lineRule="auto"/>
        <w:ind w:firstLine="360"/>
        <w:jc w:val="both"/>
        <w:rPr>
          <w:rFonts w:ascii="Book Antiqua" w:hAnsi="Book Antiqua" w:cs="Aharoni"/>
          <w:color w:val="4B413F"/>
          <w:sz w:val="22"/>
          <w:szCs w:val="22"/>
        </w:rPr>
      </w:pPr>
      <w:r w:rsidRPr="00E05DEE">
        <w:rPr>
          <w:rFonts w:ascii="Book Antiqua" w:eastAsiaTheme="minorEastAsia" w:hAnsi="Book Antiqua" w:cs="Aharoni"/>
          <w:sz w:val="22"/>
          <w:szCs w:val="22"/>
        </w:rPr>
        <w:t xml:space="preserve">Drugi etap konkursu, który zostanie przeprowadzony zgodnie z § 7 ust. 1 pkt 2 wyżej powołanego  rozporządzenia, odbędzie się w dniu </w:t>
      </w:r>
      <w:r w:rsidR="00311FDF" w:rsidRPr="00311FDF">
        <w:rPr>
          <w:rFonts w:ascii="Book Antiqua" w:eastAsiaTheme="minorEastAsia" w:hAnsi="Book Antiqua" w:cs="Aharoni"/>
          <w:sz w:val="22"/>
          <w:szCs w:val="22"/>
        </w:rPr>
        <w:t xml:space="preserve">12 kwietnia </w:t>
      </w:r>
      <w:r w:rsidRPr="00311FDF">
        <w:rPr>
          <w:rFonts w:ascii="Book Antiqua" w:hAnsi="Book Antiqua" w:cs="Aharoni"/>
          <w:color w:val="4B413F"/>
          <w:sz w:val="22"/>
          <w:szCs w:val="22"/>
        </w:rPr>
        <w:t>20</w:t>
      </w:r>
      <w:r w:rsidR="00311FDF" w:rsidRPr="00311FDF">
        <w:rPr>
          <w:rFonts w:ascii="Book Antiqua" w:hAnsi="Book Antiqua" w:cs="Aharoni"/>
          <w:color w:val="4B413F"/>
          <w:sz w:val="22"/>
          <w:szCs w:val="22"/>
        </w:rPr>
        <w:t>21</w:t>
      </w:r>
      <w:r w:rsidRPr="00311FDF">
        <w:rPr>
          <w:rFonts w:ascii="Book Antiqua" w:hAnsi="Book Antiqua" w:cs="Aharoni"/>
          <w:color w:val="4B413F"/>
          <w:sz w:val="22"/>
          <w:szCs w:val="22"/>
        </w:rPr>
        <w:t xml:space="preserve"> r.,</w:t>
      </w:r>
      <w:r w:rsidRPr="00E05DEE">
        <w:rPr>
          <w:rFonts w:ascii="Book Antiqua" w:hAnsi="Book Antiqua" w:cs="Aharoni"/>
          <w:color w:val="4B413F"/>
          <w:sz w:val="22"/>
          <w:szCs w:val="22"/>
        </w:rPr>
        <w:t xml:space="preserve"> w sali konferencyjnej Sądu Rejonowego Lublin-Wschód w Lublinie z siedzibą w Świdniku, </w:t>
      </w:r>
      <w:r w:rsidR="006B6BCF">
        <w:rPr>
          <w:rFonts w:ascii="Book Antiqua" w:hAnsi="Book Antiqua" w:cs="Aharoni"/>
          <w:color w:val="4B413F"/>
          <w:sz w:val="22"/>
          <w:szCs w:val="22"/>
        </w:rPr>
        <w:t xml:space="preserve"> </w:t>
      </w:r>
      <w:r w:rsidRPr="00E05DEE">
        <w:rPr>
          <w:rFonts w:ascii="Book Antiqua" w:hAnsi="Book Antiqua" w:cs="Aharoni"/>
          <w:color w:val="4B413F"/>
          <w:sz w:val="22"/>
          <w:szCs w:val="22"/>
        </w:rPr>
        <w:t xml:space="preserve">ul. Kardynała Stefana Wyszyńskiego 18.  </w:t>
      </w:r>
    </w:p>
    <w:p w:rsidR="00B41FCB" w:rsidRPr="00E05DEE" w:rsidRDefault="00B41FCB" w:rsidP="00B41FCB">
      <w:pPr>
        <w:pStyle w:val="NormalnyWeb"/>
        <w:ind w:firstLine="360"/>
        <w:rPr>
          <w:rFonts w:ascii="Book Antiqua" w:hAnsi="Book Antiqua" w:cs="Aharoni"/>
          <w:color w:val="4B413F"/>
          <w:sz w:val="22"/>
          <w:szCs w:val="22"/>
        </w:rPr>
      </w:pPr>
      <w:r w:rsidRPr="00E05DEE">
        <w:rPr>
          <w:rFonts w:ascii="Book Antiqua" w:hAnsi="Book Antiqua" w:cs="Aharoni"/>
          <w:color w:val="4B413F"/>
          <w:sz w:val="22"/>
          <w:szCs w:val="22"/>
        </w:rPr>
        <w:lastRenderedPageBreak/>
        <w:t xml:space="preserve">Kandydaci przystępujący do konkursu proszeni są o przybycie 10 minut przed godziną rozpoczęcia z dokumentem potwierdzającym tożsamość. </w:t>
      </w:r>
    </w:p>
    <w:p w:rsidR="00B41FCB" w:rsidRPr="00E05DEE" w:rsidRDefault="00B41FCB" w:rsidP="00B41FCB">
      <w:pPr>
        <w:pStyle w:val="NormalnyWeb"/>
        <w:rPr>
          <w:rFonts w:ascii="Book Antiqua" w:hAnsi="Book Antiqua" w:cs="Aharoni"/>
          <w:color w:val="4B413F"/>
          <w:sz w:val="22"/>
          <w:szCs w:val="22"/>
        </w:rPr>
      </w:pPr>
    </w:p>
    <w:p w:rsidR="00B41FCB" w:rsidRPr="00E755F8" w:rsidRDefault="00B41FCB" w:rsidP="00B41FCB">
      <w:pPr>
        <w:pStyle w:val="NormalnyWeb"/>
        <w:ind w:firstLine="360"/>
        <w:rPr>
          <w:rFonts w:ascii="Book Antiqua" w:hAnsi="Book Antiqua" w:cs="Aharoni"/>
          <w:color w:val="4B413F"/>
          <w:sz w:val="22"/>
          <w:szCs w:val="22"/>
        </w:rPr>
      </w:pPr>
      <w:r w:rsidRPr="00E05DEE">
        <w:rPr>
          <w:rFonts w:ascii="Book Antiqua" w:hAnsi="Book Antiqua" w:cs="Aharoni"/>
          <w:color w:val="4B413F"/>
          <w:sz w:val="22"/>
          <w:szCs w:val="22"/>
          <w:u w:val="single"/>
        </w:rPr>
        <w:t>Informuję, że osoby, które załączyły do zgłoszenia na konkurs dokumenty na inne nazwisko niż</w:t>
      </w:r>
      <w:r>
        <w:rPr>
          <w:rFonts w:ascii="Book Antiqua" w:hAnsi="Book Antiqua" w:cs="Aharoni"/>
          <w:color w:val="4B413F"/>
          <w:sz w:val="22"/>
          <w:szCs w:val="22"/>
          <w:u w:val="single"/>
        </w:rPr>
        <w:t xml:space="preserve"> wskazane w zgłoszeniu</w:t>
      </w:r>
      <w:r w:rsidRPr="00E05DEE">
        <w:rPr>
          <w:rFonts w:ascii="Book Antiqua" w:hAnsi="Book Antiqua" w:cs="Aharoni"/>
          <w:color w:val="4B413F"/>
          <w:sz w:val="22"/>
          <w:szCs w:val="22"/>
          <w:u w:val="single"/>
        </w:rPr>
        <w:t xml:space="preserve">, zobowiązane są do okazania w dniu konkursu </w:t>
      </w:r>
      <w:r w:rsidRPr="00801D69">
        <w:rPr>
          <w:rFonts w:ascii="Book Antiqua" w:hAnsi="Book Antiqua" w:cs="Aharoni"/>
          <w:b/>
          <w:color w:val="4B413F"/>
          <w:sz w:val="22"/>
          <w:szCs w:val="22"/>
          <w:u w:val="single"/>
        </w:rPr>
        <w:t>oryginału dokumentu potwierdzającego zmianę nazwiska</w:t>
      </w:r>
      <w:r w:rsidRPr="00E05DEE">
        <w:rPr>
          <w:rFonts w:ascii="Book Antiqua" w:hAnsi="Book Antiqua" w:cs="Aharoni"/>
          <w:color w:val="4B413F"/>
          <w:sz w:val="22"/>
          <w:szCs w:val="22"/>
          <w:u w:val="single"/>
        </w:rPr>
        <w:t xml:space="preserve"> (odpis aktu małżeństwa lub decyzji administracyjnej o zmianie nazwiska</w:t>
      </w:r>
      <w:r w:rsidRPr="00E755F8">
        <w:rPr>
          <w:rFonts w:ascii="Book Antiqua" w:hAnsi="Book Antiqua" w:cs="Aharoni"/>
          <w:color w:val="4B413F"/>
          <w:sz w:val="22"/>
          <w:szCs w:val="22"/>
        </w:rPr>
        <w:t>) w przypadku, gdy zmiana nazwiska nie wynika z treści dowodu osobistego.</w:t>
      </w:r>
    </w:p>
    <w:p w:rsidR="00B41FCB" w:rsidRPr="00E05DEE" w:rsidRDefault="00B41FCB" w:rsidP="00B41FCB">
      <w:pPr>
        <w:pStyle w:val="NormalnyWeb"/>
        <w:rPr>
          <w:rFonts w:ascii="Book Antiqua" w:hAnsi="Book Antiqua" w:cs="Aharoni"/>
          <w:color w:val="4B413F"/>
          <w:sz w:val="22"/>
          <w:szCs w:val="22"/>
        </w:rPr>
      </w:pPr>
    </w:p>
    <w:p w:rsidR="00B41FCB" w:rsidRPr="00B77A75" w:rsidRDefault="00B41FCB" w:rsidP="00B41FCB">
      <w:pPr>
        <w:rPr>
          <w:rFonts w:ascii="Book Antiqua" w:hAnsi="Book Antiqua"/>
        </w:rPr>
      </w:pPr>
    </w:p>
    <w:p w:rsidR="00B41FCB" w:rsidRPr="00044A36" w:rsidRDefault="00B41FCB" w:rsidP="00635687">
      <w:pPr>
        <w:widowControl w:val="0"/>
        <w:autoSpaceDE w:val="0"/>
        <w:autoSpaceDN w:val="0"/>
        <w:adjustRightInd w:val="0"/>
        <w:ind w:left="4248"/>
        <w:jc w:val="both"/>
        <w:rPr>
          <w:rFonts w:ascii="Palatino Linotype" w:hAnsi="Palatino Linotype" w:cs="Aharoni"/>
          <w:color w:val="000000"/>
          <w:sz w:val="18"/>
          <w:szCs w:val="18"/>
        </w:rPr>
      </w:pPr>
      <w:r>
        <w:rPr>
          <w:rFonts w:ascii="Palatino Linotype" w:hAnsi="Palatino Linotype" w:cs="Aharoni"/>
          <w:color w:val="000000"/>
          <w:sz w:val="20"/>
          <w:szCs w:val="20"/>
        </w:rPr>
        <w:t xml:space="preserve">   </w:t>
      </w:r>
    </w:p>
    <w:p w:rsidR="00B41FCB" w:rsidRPr="00044A36" w:rsidRDefault="00B41FCB" w:rsidP="00B41FC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haroni"/>
          <w:b/>
          <w:color w:val="000000"/>
          <w:sz w:val="20"/>
          <w:szCs w:val="20"/>
        </w:rPr>
      </w:pPr>
      <w:r w:rsidRPr="00044A36">
        <w:rPr>
          <w:rFonts w:ascii="Palatino Linotype" w:hAnsi="Palatino Linotype" w:cs="Aharoni"/>
          <w:color w:val="000000"/>
          <w:sz w:val="20"/>
          <w:szCs w:val="20"/>
        </w:rPr>
        <w:tab/>
      </w:r>
      <w:r w:rsidRPr="00044A36">
        <w:rPr>
          <w:rFonts w:ascii="Palatino Linotype" w:hAnsi="Palatino Linotype" w:cs="Aharoni"/>
          <w:color w:val="000000"/>
          <w:sz w:val="20"/>
          <w:szCs w:val="20"/>
        </w:rPr>
        <w:tab/>
      </w:r>
    </w:p>
    <w:p w:rsidR="003E19B9" w:rsidRDefault="00BD37DA" w:rsidP="00BD37DA">
      <w:pPr>
        <w:ind w:firstLine="5812"/>
      </w:pPr>
      <w:r>
        <w:t>Przewodnicząca Komisji</w:t>
      </w:r>
    </w:p>
    <w:p w:rsidR="00BD37DA" w:rsidRDefault="00BD37DA" w:rsidP="00BD37DA">
      <w:pPr>
        <w:ind w:firstLine="5812"/>
      </w:pPr>
    </w:p>
    <w:p w:rsidR="00BD37DA" w:rsidRDefault="00BD37DA" w:rsidP="00BD37DA">
      <w:pPr>
        <w:ind w:firstLine="5812"/>
      </w:pPr>
      <w:r>
        <w:t xml:space="preserve">Magdalena Studzińska </w:t>
      </w:r>
    </w:p>
    <w:sectPr w:rsidR="00BD37DA" w:rsidSect="00CC3D92">
      <w:pgSz w:w="11906" w:h="16838"/>
      <w:pgMar w:top="907" w:right="119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43F0"/>
    <w:multiLevelType w:val="hybridMultilevel"/>
    <w:tmpl w:val="959AC494"/>
    <w:lvl w:ilvl="0" w:tplc="FA30AC3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CB"/>
    <w:rsid w:val="000127D5"/>
    <w:rsid w:val="00016A0F"/>
    <w:rsid w:val="0004700B"/>
    <w:rsid w:val="00060D0C"/>
    <w:rsid w:val="0007699A"/>
    <w:rsid w:val="00087E5C"/>
    <w:rsid w:val="000A0561"/>
    <w:rsid w:val="001154E3"/>
    <w:rsid w:val="0016300B"/>
    <w:rsid w:val="00164C62"/>
    <w:rsid w:val="0019757F"/>
    <w:rsid w:val="002074DB"/>
    <w:rsid w:val="0022121B"/>
    <w:rsid w:val="0023485D"/>
    <w:rsid w:val="00257C74"/>
    <w:rsid w:val="00262CF8"/>
    <w:rsid w:val="002A5823"/>
    <w:rsid w:val="00311FDF"/>
    <w:rsid w:val="00363939"/>
    <w:rsid w:val="003848C7"/>
    <w:rsid w:val="003A0B29"/>
    <w:rsid w:val="00401EA9"/>
    <w:rsid w:val="0044678D"/>
    <w:rsid w:val="004617F4"/>
    <w:rsid w:val="004A493C"/>
    <w:rsid w:val="004C2772"/>
    <w:rsid w:val="0054212A"/>
    <w:rsid w:val="00625BBD"/>
    <w:rsid w:val="00635687"/>
    <w:rsid w:val="006B6BCF"/>
    <w:rsid w:val="00711E57"/>
    <w:rsid w:val="007370AA"/>
    <w:rsid w:val="00825551"/>
    <w:rsid w:val="0088665A"/>
    <w:rsid w:val="00961CCB"/>
    <w:rsid w:val="00982633"/>
    <w:rsid w:val="009C7F7A"/>
    <w:rsid w:val="00A121B6"/>
    <w:rsid w:val="00A533A0"/>
    <w:rsid w:val="00AA6EE9"/>
    <w:rsid w:val="00AB0C48"/>
    <w:rsid w:val="00AB1A3E"/>
    <w:rsid w:val="00B32EA2"/>
    <w:rsid w:val="00B37D80"/>
    <w:rsid w:val="00B41FCB"/>
    <w:rsid w:val="00B65E0F"/>
    <w:rsid w:val="00B8064B"/>
    <w:rsid w:val="00B8576B"/>
    <w:rsid w:val="00BD37DA"/>
    <w:rsid w:val="00C15B2F"/>
    <w:rsid w:val="00C46938"/>
    <w:rsid w:val="00CC3D92"/>
    <w:rsid w:val="00D606D4"/>
    <w:rsid w:val="00DE0A99"/>
    <w:rsid w:val="00DE5E3C"/>
    <w:rsid w:val="00E379C8"/>
    <w:rsid w:val="00E41405"/>
    <w:rsid w:val="00E475D6"/>
    <w:rsid w:val="00EA4047"/>
    <w:rsid w:val="00EC3852"/>
    <w:rsid w:val="00F056D0"/>
    <w:rsid w:val="00F212BF"/>
    <w:rsid w:val="00F21CB6"/>
    <w:rsid w:val="00F2365C"/>
    <w:rsid w:val="00F512EB"/>
    <w:rsid w:val="00F63DA3"/>
    <w:rsid w:val="00FD757A"/>
    <w:rsid w:val="00FE262F"/>
    <w:rsid w:val="00FE540F"/>
    <w:rsid w:val="00FE6996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7722-C414-448B-895C-13801285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1FCB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3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 Dorota</dc:creator>
  <cp:lastModifiedBy>Warda Dorota</cp:lastModifiedBy>
  <cp:revision>4</cp:revision>
  <cp:lastPrinted>2021-04-07T11:41:00Z</cp:lastPrinted>
  <dcterms:created xsi:type="dcterms:W3CDTF">2021-04-07T09:23:00Z</dcterms:created>
  <dcterms:modified xsi:type="dcterms:W3CDTF">2021-04-07T11:47:00Z</dcterms:modified>
</cp:coreProperties>
</file>